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F24DAD">
        <w:rPr>
          <w:rFonts w:ascii="Times New Roman" w:hAnsi="Times New Roman" w:cs="Times New Roman"/>
          <w:sz w:val="24"/>
          <w:szCs w:val="24"/>
        </w:rPr>
        <w:t>31/12</w:t>
      </w:r>
      <w:r w:rsidR="00937EBE">
        <w:rPr>
          <w:rFonts w:ascii="Times New Roman" w:hAnsi="Times New Roman" w:cs="Times New Roman"/>
          <w:sz w:val="24"/>
          <w:szCs w:val="24"/>
        </w:rPr>
        <w:t>/2021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="002E6367">
        <w:rPr>
          <w:rFonts w:ascii="Times New Roman" w:hAnsi="Times New Roman" w:cs="Times New Roman"/>
          <w:sz w:val="24"/>
          <w:szCs w:val="24"/>
        </w:rPr>
        <w:t xml:space="preserve">ve </w:t>
      </w:r>
      <w:proofErr w:type="gramStart"/>
      <w:r w:rsidR="002E6367">
        <w:rPr>
          <w:rFonts w:ascii="Times New Roman" w:hAnsi="Times New Roman" w:cs="Times New Roman"/>
          <w:sz w:val="24"/>
          <w:szCs w:val="24"/>
        </w:rPr>
        <w:t>15/11/</w:t>
      </w:r>
      <w:r w:rsidR="004A3C27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="004A3C27">
        <w:rPr>
          <w:rFonts w:ascii="Times New Roman" w:hAnsi="Times New Roman" w:cs="Times New Roman"/>
          <w:sz w:val="24"/>
          <w:szCs w:val="24"/>
        </w:rPr>
        <w:t xml:space="preserve"> tarih ve 36966829 sayılı yazımız </w:t>
      </w:r>
      <w:r w:rsidRPr="00512A35">
        <w:rPr>
          <w:rFonts w:ascii="Times New Roman" w:hAnsi="Times New Roman" w:cs="Times New Roman"/>
          <w:sz w:val="24"/>
          <w:szCs w:val="24"/>
        </w:rPr>
        <w:t>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 w:rsidR="002E6367">
        <w:rPr>
          <w:rFonts w:ascii="Times New Roman" w:hAnsi="Times New Roman" w:cs="Times New Roman"/>
          <w:sz w:val="24"/>
          <w:szCs w:val="24"/>
        </w:rPr>
        <w:t>K</w:t>
      </w:r>
      <w:r w:rsidR="0009621C">
        <w:rPr>
          <w:rFonts w:ascii="Times New Roman" w:hAnsi="Times New Roman" w:cs="Times New Roman"/>
          <w:sz w:val="24"/>
          <w:szCs w:val="24"/>
        </w:rPr>
        <w:t>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bankadan, </w:t>
      </w:r>
      <w:r w:rsidR="009E0E84">
        <w:rPr>
          <w:rFonts w:ascii="Times New Roman" w:hAnsi="Times New Roman" w:cs="Times New Roman"/>
          <w:sz w:val="24"/>
          <w:szCs w:val="24"/>
        </w:rPr>
        <w:t>31/12</w:t>
      </w:r>
      <w:r w:rsidR="001F0958">
        <w:rPr>
          <w:rFonts w:ascii="Times New Roman" w:hAnsi="Times New Roman" w:cs="Times New Roman"/>
          <w:sz w:val="24"/>
          <w:szCs w:val="24"/>
        </w:rPr>
        <w:t>/20</w:t>
      </w:r>
      <w:r w:rsidR="00937EBE">
        <w:rPr>
          <w:rFonts w:ascii="Times New Roman" w:hAnsi="Times New Roman" w:cs="Times New Roman"/>
          <w:sz w:val="24"/>
          <w:szCs w:val="24"/>
        </w:rPr>
        <w:t>21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tarihi itibariyle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="002E6367">
        <w:rPr>
          <w:rFonts w:ascii="Times New Roman" w:hAnsi="Times New Roman" w:cs="Times New Roman"/>
          <w:sz w:val="24"/>
          <w:szCs w:val="24"/>
        </w:rPr>
        <w:t>ip yerinde (okul ve kurumda) muhafaza edilerek denetim konusu olduğunda denetim ekibine verilecektir.</w:t>
      </w:r>
    </w:p>
    <w:p w:rsidR="00B7392C" w:rsidRPr="00512A35" w:rsidRDefault="00E16DB4" w:rsidP="002E6367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TR02 0000 1001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000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0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350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1540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0A9" w:rsidRPr="00B640A9">
        <w:rPr>
          <w:rFonts w:ascii="Times New Roman" w:hAnsi="Times New Roman"/>
          <w:color w:val="000000"/>
          <w:sz w:val="24"/>
          <w:szCs w:val="24"/>
        </w:rPr>
        <w:t>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T.C. Ziraat Bankası </w:t>
      </w:r>
      <w:proofErr w:type="spellStart"/>
      <w:r w:rsidR="0019387E">
        <w:rPr>
          <w:rFonts w:ascii="Times New Roman" w:hAnsi="Times New Roman"/>
          <w:sz w:val="24"/>
          <w:szCs w:val="24"/>
        </w:rPr>
        <w:t>Hasanoğ</w:t>
      </w:r>
      <w:r w:rsidR="006B56E1">
        <w:rPr>
          <w:rFonts w:ascii="Times New Roman" w:hAnsi="Times New Roman"/>
          <w:sz w:val="24"/>
          <w:szCs w:val="24"/>
        </w:rPr>
        <w:t>lan</w:t>
      </w:r>
      <w:proofErr w:type="spellEnd"/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>T</w:t>
      </w:r>
      <w:bookmarkStart w:id="0" w:name="_GoBack"/>
      <w:bookmarkEnd w:id="0"/>
      <w:r w:rsidR="00B7392C" w:rsidRPr="00512A35">
        <w:rPr>
          <w:rFonts w:ascii="Times New Roman" w:hAnsi="Times New Roman"/>
          <w:color w:val="000000"/>
          <w:sz w:val="24"/>
          <w:szCs w:val="24"/>
        </w:rPr>
        <w:t>R</w:t>
      </w:r>
      <w:r w:rsidR="006B56E1">
        <w:rPr>
          <w:rFonts w:ascii="Times New Roman" w:hAnsi="Times New Roman"/>
          <w:color w:val="000000"/>
          <w:sz w:val="24"/>
          <w:szCs w:val="24"/>
        </w:rPr>
        <w:t>29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0001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0023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3003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1996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B56E1">
        <w:rPr>
          <w:rFonts w:ascii="Times New Roman" w:hAnsi="Times New Roman"/>
          <w:color w:val="000000"/>
          <w:sz w:val="24"/>
          <w:szCs w:val="24"/>
        </w:rPr>
        <w:t>3150</w:t>
      </w:r>
      <w:r w:rsidR="002E636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B56E1">
        <w:rPr>
          <w:rFonts w:ascii="Times New Roman" w:hAnsi="Times New Roman"/>
          <w:color w:val="000000"/>
          <w:sz w:val="24"/>
          <w:szCs w:val="24"/>
        </w:rPr>
        <w:t xml:space="preserve">84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Kapatılan d</w:t>
      </w:r>
      <w:r w:rsidR="001A29C7">
        <w:rPr>
          <w:rFonts w:ascii="Times New Roman" w:hAnsi="Times New Roman"/>
          <w:color w:val="000000"/>
          <w:sz w:val="24"/>
          <w:szCs w:val="24"/>
        </w:rPr>
        <w:t>öner sermaye işletmesinin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965F5">
        <w:rPr>
          <w:rFonts w:ascii="Times New Roman" w:hAnsi="Times New Roman"/>
          <w:color w:val="000000"/>
          <w:sz w:val="24"/>
          <w:szCs w:val="24"/>
        </w:rPr>
        <w:t>kapanış</w:t>
      </w:r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tarih itibari ile </w:t>
      </w:r>
      <w:hyperlink r:id="rId7" w:history="1">
        <w:r w:rsidR="006965F5" w:rsidRPr="006965F5">
          <w:rPr>
            <w:rStyle w:val="Kpr"/>
            <w:rFonts w:ascii="Times New Roman" w:hAnsi="Times New Roman"/>
            <w:sz w:val="24"/>
            <w:szCs w:val="24"/>
          </w:rPr>
          <w:t>http://dhgm.meb.gov.tr/dose</w:t>
        </w:r>
      </w:hyperlink>
      <w:r w:rsidR="006965F5" w:rsidRPr="006965F5">
        <w:rPr>
          <w:rFonts w:ascii="Times New Roman" w:hAnsi="Times New Roman"/>
          <w:color w:val="000000"/>
          <w:sz w:val="24"/>
          <w:szCs w:val="24"/>
        </w:rPr>
        <w:t xml:space="preserve"> internet adresinden Döner Sermaye Bilgi İşlem Sistemi (DÖSEBİS) ne bilgi girişlerini yapmaları 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</w:p>
    <w:sectPr w:rsidR="00795FF1" w:rsidSect="00A241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1C" w:rsidRDefault="00CD351C" w:rsidP="008C7A0A">
      <w:pPr>
        <w:spacing w:after="0" w:line="240" w:lineRule="auto"/>
      </w:pPr>
      <w:r>
        <w:separator/>
      </w:r>
    </w:p>
  </w:endnote>
  <w:endnote w:type="continuationSeparator" w:id="0">
    <w:p w:rsidR="00CD351C" w:rsidRDefault="00CD351C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1C" w:rsidRDefault="00CD351C" w:rsidP="008C7A0A">
      <w:pPr>
        <w:spacing w:after="0" w:line="240" w:lineRule="auto"/>
      </w:pPr>
      <w:r>
        <w:separator/>
      </w:r>
    </w:p>
  </w:footnote>
  <w:footnote w:type="continuationSeparator" w:id="0">
    <w:p w:rsidR="00CD351C" w:rsidRDefault="00CD351C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CD351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619B2"/>
    <w:rsid w:val="0007061F"/>
    <w:rsid w:val="000820A1"/>
    <w:rsid w:val="0009621C"/>
    <w:rsid w:val="00101E62"/>
    <w:rsid w:val="00120C10"/>
    <w:rsid w:val="001313B5"/>
    <w:rsid w:val="0014416C"/>
    <w:rsid w:val="0017782B"/>
    <w:rsid w:val="0019387E"/>
    <w:rsid w:val="001A29C7"/>
    <w:rsid w:val="001E4272"/>
    <w:rsid w:val="001F0958"/>
    <w:rsid w:val="001F784D"/>
    <w:rsid w:val="002444EA"/>
    <w:rsid w:val="00262795"/>
    <w:rsid w:val="002B604A"/>
    <w:rsid w:val="002D0AFE"/>
    <w:rsid w:val="002D5CA6"/>
    <w:rsid w:val="002E6367"/>
    <w:rsid w:val="00334CA2"/>
    <w:rsid w:val="003417CE"/>
    <w:rsid w:val="0039147B"/>
    <w:rsid w:val="003A5154"/>
    <w:rsid w:val="003A7247"/>
    <w:rsid w:val="003C2A26"/>
    <w:rsid w:val="003D1109"/>
    <w:rsid w:val="00442B96"/>
    <w:rsid w:val="004A3C27"/>
    <w:rsid w:val="004D3F0E"/>
    <w:rsid w:val="004E41CC"/>
    <w:rsid w:val="00553A30"/>
    <w:rsid w:val="005635BE"/>
    <w:rsid w:val="00572103"/>
    <w:rsid w:val="00594574"/>
    <w:rsid w:val="005D0F45"/>
    <w:rsid w:val="00604F15"/>
    <w:rsid w:val="00642B21"/>
    <w:rsid w:val="00682D70"/>
    <w:rsid w:val="006965F5"/>
    <w:rsid w:val="006B56E1"/>
    <w:rsid w:val="00753651"/>
    <w:rsid w:val="00793858"/>
    <w:rsid w:val="00795FF1"/>
    <w:rsid w:val="00805B65"/>
    <w:rsid w:val="0082692A"/>
    <w:rsid w:val="00853499"/>
    <w:rsid w:val="00880B75"/>
    <w:rsid w:val="0089414A"/>
    <w:rsid w:val="008C7A0A"/>
    <w:rsid w:val="00937EBE"/>
    <w:rsid w:val="009E0E84"/>
    <w:rsid w:val="00A312E5"/>
    <w:rsid w:val="00AB697C"/>
    <w:rsid w:val="00AF64FC"/>
    <w:rsid w:val="00B22805"/>
    <w:rsid w:val="00B325BF"/>
    <w:rsid w:val="00B4284C"/>
    <w:rsid w:val="00B640A9"/>
    <w:rsid w:val="00B7392C"/>
    <w:rsid w:val="00B85091"/>
    <w:rsid w:val="00B8691B"/>
    <w:rsid w:val="00BB613D"/>
    <w:rsid w:val="00C36526"/>
    <w:rsid w:val="00C82B62"/>
    <w:rsid w:val="00CD351C"/>
    <w:rsid w:val="00CD5421"/>
    <w:rsid w:val="00CF10A6"/>
    <w:rsid w:val="00DB1824"/>
    <w:rsid w:val="00DD5A1D"/>
    <w:rsid w:val="00DD68C3"/>
    <w:rsid w:val="00E16DB4"/>
    <w:rsid w:val="00E711CA"/>
    <w:rsid w:val="00E83613"/>
    <w:rsid w:val="00E83789"/>
    <w:rsid w:val="00F24DAD"/>
    <w:rsid w:val="00F41E4E"/>
    <w:rsid w:val="00F433EA"/>
    <w:rsid w:val="00F62F66"/>
    <w:rsid w:val="00F65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dhgm.meb.gov.tr/dose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Abdullah ARSLAN</cp:lastModifiedBy>
  <cp:revision>27</cp:revision>
  <dcterms:created xsi:type="dcterms:W3CDTF">2017-05-22T07:14:00Z</dcterms:created>
  <dcterms:modified xsi:type="dcterms:W3CDTF">2021-12-28T12:06:00Z</dcterms:modified>
</cp:coreProperties>
</file>